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left="0"/>
        <w:jc w:val="center"/>
        <w:rPr>
          <w:rFonts w:hint="eastAsia" w:ascii="黑体" w:hAnsi="黑体" w:eastAsia="黑体"/>
          <w:bCs/>
          <w:sz w:val="30"/>
        </w:rPr>
      </w:pPr>
      <w:r>
        <w:rPr>
          <w:rFonts w:hint="eastAsia" w:ascii="黑体" w:hAnsi="黑体" w:eastAsia="黑体"/>
          <w:bCs/>
          <w:sz w:val="32"/>
        </w:rPr>
        <w:t>广东省促进进出口公平贸易专项资金管理办法</w:t>
      </w:r>
    </w:p>
    <w:p>
      <w:pPr>
        <w:widowControl/>
        <w:ind w:left="4" w:leftChars="-1" w:hanging="6"/>
        <w:jc w:val="center"/>
        <w:rPr>
          <w:rFonts w:ascii="宋体" w:hAnsi="宋体"/>
        </w:rPr>
      </w:pPr>
      <w:r>
        <w:rPr>
          <w:rFonts w:hint="eastAsia" w:ascii="宋体" w:hAnsi="宋体"/>
        </w:rPr>
        <w:t>粤财外【2014】91号</w:t>
      </w:r>
    </w:p>
    <w:p>
      <w:pPr>
        <w:widowControl/>
        <w:ind w:left="4" w:leftChars="-1" w:hanging="6"/>
        <w:jc w:val="left"/>
        <w:rPr>
          <w:rFonts w:ascii="宋体" w:hAnsi="宋体"/>
        </w:rPr>
      </w:pPr>
    </w:p>
    <w:p>
      <w:pPr>
        <w:widowControl/>
        <w:ind w:left="4"/>
        <w:jc w:val="center"/>
        <w:rPr>
          <w:rFonts w:ascii="宋体" w:hAnsi="宋体"/>
          <w:b/>
          <w:bCs/>
        </w:rPr>
      </w:pPr>
      <w:r>
        <w:rPr>
          <w:rFonts w:hint="eastAsia" w:ascii="宋体" w:hAnsi="宋体"/>
          <w:b/>
          <w:bCs/>
        </w:rPr>
        <w:t>第一章 总则</w:t>
      </w:r>
    </w:p>
    <w:p>
      <w:pPr>
        <w:widowControl/>
        <w:ind w:left="4" w:leftChars="-1" w:hanging="6"/>
        <w:jc w:val="left"/>
        <w:rPr>
          <w:rFonts w:ascii="宋体" w:hAnsi="宋体"/>
        </w:rPr>
      </w:pPr>
      <w:r>
        <w:rPr>
          <w:rFonts w:hint="eastAsia" w:ascii="宋体" w:hAnsi="宋体"/>
        </w:rPr>
        <w:t xml:space="preserve">    第一条 为加强促进进出口公平贸易专项资金管理，支持建立和完善我省贸易摩擦风险防控体系，提升国际经贸风险应对能力，维护公平贸易环境，保障产业安全，根据《广东省人民政府关于印发广东省省级财政专项资金管理办法的通知》（粤府【2013】125号），制定本办法。</w:t>
      </w:r>
    </w:p>
    <w:p>
      <w:pPr>
        <w:widowControl/>
        <w:ind w:left="4" w:leftChars="-1" w:hanging="6"/>
        <w:jc w:val="left"/>
        <w:rPr>
          <w:rFonts w:ascii="宋体" w:hAnsi="宋体"/>
        </w:rPr>
      </w:pPr>
      <w:r>
        <w:rPr>
          <w:rFonts w:hint="eastAsia" w:ascii="宋体" w:hAnsi="宋体"/>
        </w:rPr>
        <w:t xml:space="preserve">    第二条 促进进出口公平贸易专项资金（以下简称专项资金），是指由省财政预算安排，专项用于我省应对国际贸易摩擦的资金。</w:t>
      </w:r>
    </w:p>
    <w:p>
      <w:pPr>
        <w:widowControl/>
        <w:ind w:left="4" w:leftChars="-1" w:hanging="6"/>
        <w:jc w:val="left"/>
        <w:rPr>
          <w:rFonts w:ascii="宋体" w:hAnsi="宋体"/>
        </w:rPr>
      </w:pPr>
      <w:r>
        <w:rPr>
          <w:rFonts w:hint="eastAsia" w:ascii="宋体" w:hAnsi="宋体"/>
        </w:rPr>
        <w:t xml:space="preserve">    第三条 专项资金的管理和使用遵循统筹安排、严格审批、权责明确、绩效优先、公平公开、强化监督的原则。</w:t>
      </w:r>
    </w:p>
    <w:p>
      <w:pPr>
        <w:widowControl/>
        <w:ind w:left="4" w:leftChars="-1" w:hanging="6"/>
        <w:jc w:val="left"/>
        <w:rPr>
          <w:rFonts w:ascii="宋体" w:hAnsi="宋体"/>
        </w:rPr>
      </w:pPr>
      <w:r>
        <w:rPr>
          <w:rFonts w:hint="eastAsia" w:ascii="宋体" w:hAnsi="宋体"/>
        </w:rPr>
        <w:t xml:space="preserve">    第四条 专项资金的绩效目标：支持对国际贸易摩擦的预警、预防和快速反应能力建设，提高应对各种摩擦的主动性。</w:t>
      </w:r>
    </w:p>
    <w:p>
      <w:pPr>
        <w:widowControl/>
        <w:ind w:left="4" w:leftChars="-1" w:hanging="6"/>
        <w:jc w:val="left"/>
        <w:rPr>
          <w:rFonts w:ascii="宋体" w:hAnsi="宋体"/>
        </w:rPr>
      </w:pPr>
    </w:p>
    <w:p>
      <w:pPr>
        <w:widowControl/>
        <w:ind w:left="-2" w:leftChars="-1"/>
        <w:jc w:val="center"/>
        <w:rPr>
          <w:rFonts w:ascii="宋体" w:hAnsi="宋体"/>
          <w:b/>
          <w:bCs/>
        </w:rPr>
      </w:pPr>
      <w:r>
        <w:rPr>
          <w:rFonts w:hint="eastAsia" w:ascii="宋体" w:hAnsi="宋体"/>
          <w:b/>
          <w:bCs/>
        </w:rPr>
        <w:t>第二章 专项资金支持对象和范围</w:t>
      </w:r>
    </w:p>
    <w:p>
      <w:pPr>
        <w:widowControl/>
        <w:ind w:left="4" w:leftChars="-1" w:hanging="6"/>
        <w:jc w:val="left"/>
        <w:rPr>
          <w:rFonts w:ascii="宋体" w:hAnsi="宋体"/>
        </w:rPr>
      </w:pPr>
      <w:r>
        <w:rPr>
          <w:rFonts w:hint="eastAsia" w:ascii="宋体" w:hAnsi="宋体"/>
          <w:b/>
        </w:rPr>
        <w:t xml:space="preserve">  </w:t>
      </w:r>
      <w:r>
        <w:rPr>
          <w:rFonts w:hint="eastAsia" w:ascii="宋体" w:hAnsi="宋体"/>
        </w:rPr>
        <w:t xml:space="preserve">  第五条 专项资金支持的对象为在我省（不含深圳）依法登记注册的企业（单位）和中介组织。</w:t>
      </w:r>
    </w:p>
    <w:p>
      <w:pPr>
        <w:widowControl/>
        <w:ind w:left="4" w:leftChars="-1" w:hanging="6"/>
        <w:jc w:val="left"/>
        <w:rPr>
          <w:rFonts w:ascii="宋体" w:hAnsi="宋体"/>
        </w:rPr>
      </w:pPr>
      <w:r>
        <w:rPr>
          <w:rFonts w:hint="eastAsia" w:ascii="宋体" w:hAnsi="宋体"/>
        </w:rPr>
        <w:t xml:space="preserve">    第六条 专项资金支持的范围主要包括：</w:t>
      </w:r>
    </w:p>
    <w:p>
      <w:pPr>
        <w:widowControl/>
        <w:numPr>
          <w:ilvl w:val="0"/>
          <w:numId w:val="1"/>
        </w:numPr>
        <w:ind w:left="-2" w:leftChars="-1" w:firstLine="420" w:firstLineChars="200"/>
        <w:jc w:val="left"/>
        <w:rPr>
          <w:rFonts w:ascii="宋体" w:hAnsi="宋体"/>
        </w:rPr>
      </w:pPr>
      <w:r>
        <w:rPr>
          <w:rFonts w:hint="eastAsia" w:ascii="宋体" w:hAnsi="宋体"/>
        </w:rPr>
        <w:t>贸易摩擦案件的应诉或起诉。支持企业（单位）、中介组织开展贸易摩擦应对工作，支持应对重大贸易摩擦案件的协调、辅导、对外交流交涉等工作。</w:t>
      </w:r>
    </w:p>
    <w:p>
      <w:pPr>
        <w:widowControl/>
        <w:numPr>
          <w:ilvl w:val="0"/>
          <w:numId w:val="1"/>
        </w:numPr>
        <w:ind w:left="-2" w:leftChars="-1" w:firstLine="420" w:firstLineChars="200"/>
        <w:jc w:val="left"/>
        <w:rPr>
          <w:rFonts w:ascii="宋体" w:hAnsi="宋体"/>
        </w:rPr>
      </w:pPr>
      <w:r>
        <w:rPr>
          <w:rFonts w:hint="eastAsia" w:ascii="宋体" w:hAnsi="宋体"/>
        </w:rPr>
        <w:t>贸易摩擦应对基础平台建设。支持贸易摩擦预警监测平台，各类关税和非关税壁垒的研究、通报、审议和咨询平台，我省涉外经贸政策合规性评估工作平台，应对贸易摩擦国际交流协作平台等建设工作。</w:t>
      </w:r>
    </w:p>
    <w:p>
      <w:pPr>
        <w:widowControl/>
        <w:numPr>
          <w:ilvl w:val="0"/>
          <w:numId w:val="1"/>
        </w:numPr>
        <w:ind w:left="-2" w:leftChars="-1" w:firstLine="420" w:firstLineChars="200"/>
        <w:jc w:val="left"/>
        <w:rPr>
          <w:rFonts w:ascii="宋体" w:hAnsi="宋体"/>
        </w:rPr>
      </w:pPr>
      <w:r>
        <w:rPr>
          <w:rFonts w:hint="eastAsia" w:ascii="宋体" w:hAnsi="宋体"/>
        </w:rPr>
        <w:t>公平贸易工作站建设。针对我省具有代表性、对国际市场有较高依存度、产品容易受国际贸易摩擦影响的支柱产业和产业集群，优选并支持中介组织、龙头企业建立公平贸易工作站，开展本行业贸易摩擦预警监测、应（起）诉协调及信息咨询服务等工作。</w:t>
      </w:r>
    </w:p>
    <w:p>
      <w:pPr>
        <w:widowControl/>
        <w:ind w:left="-2" w:leftChars="-1" w:firstLine="420" w:firstLineChars="200"/>
        <w:jc w:val="left"/>
        <w:rPr>
          <w:rFonts w:ascii="宋体" w:hAnsi="宋体"/>
        </w:rPr>
      </w:pPr>
      <w:r>
        <w:rPr>
          <w:rFonts w:hint="eastAsia" w:ascii="宋体" w:hAnsi="宋体"/>
        </w:rPr>
        <w:t>第七条 根据公平贸易工作重点的调整，省商务厅省财政厅同意后，可在促进进出口公平贸易范畴内适当调整专项资金的支持范围。</w:t>
      </w:r>
    </w:p>
    <w:p>
      <w:pPr>
        <w:widowControl/>
        <w:ind w:left="4" w:leftChars="-1" w:hanging="6"/>
        <w:jc w:val="left"/>
        <w:rPr>
          <w:rFonts w:ascii="宋体" w:hAnsi="宋体"/>
        </w:rPr>
      </w:pPr>
    </w:p>
    <w:p>
      <w:pPr>
        <w:widowControl/>
        <w:ind w:left="-2" w:leftChars="-1"/>
        <w:jc w:val="center"/>
        <w:rPr>
          <w:rFonts w:ascii="宋体" w:hAnsi="宋体"/>
          <w:b/>
          <w:bCs/>
        </w:rPr>
      </w:pPr>
      <w:r>
        <w:rPr>
          <w:rFonts w:hint="eastAsia" w:ascii="宋体" w:hAnsi="宋体"/>
          <w:b/>
          <w:bCs/>
        </w:rPr>
        <w:t>第三章 部门职责</w:t>
      </w:r>
    </w:p>
    <w:p>
      <w:pPr>
        <w:widowControl/>
        <w:ind w:left="4" w:leftChars="-1" w:hanging="6"/>
        <w:jc w:val="left"/>
        <w:rPr>
          <w:rFonts w:ascii="宋体" w:hAnsi="宋体"/>
        </w:rPr>
      </w:pPr>
      <w:r>
        <w:rPr>
          <w:rFonts w:hint="eastAsia" w:ascii="宋体" w:hAnsi="宋体"/>
        </w:rPr>
        <w:t xml:space="preserve">    第八条 财政部门职责</w:t>
      </w:r>
    </w:p>
    <w:p>
      <w:pPr>
        <w:widowControl/>
        <w:numPr>
          <w:ilvl w:val="0"/>
          <w:numId w:val="2"/>
        </w:numPr>
        <w:ind w:left="-2" w:leftChars="-1" w:firstLine="420" w:firstLineChars="200"/>
        <w:jc w:val="left"/>
        <w:rPr>
          <w:rFonts w:ascii="宋体" w:hAnsi="宋体"/>
        </w:rPr>
      </w:pPr>
      <w:r>
        <w:rPr>
          <w:rFonts w:hint="eastAsia" w:ascii="宋体" w:hAnsi="宋体"/>
        </w:rPr>
        <w:t>省财政厅职责。负责专项资金管理，牵头制订专项资金管理办法；对省商务厅编制的资金安排计划进行审核，协同省商务厅报省政府审批，及时下达资金预算，按照国库集中支付等规定及时下达资金；加强对资金拨付、使用的监管，组织实施专项资金财政监督检查和总体绩效评价。</w:t>
      </w:r>
    </w:p>
    <w:p>
      <w:pPr>
        <w:widowControl/>
        <w:numPr>
          <w:ilvl w:val="0"/>
          <w:numId w:val="2"/>
        </w:numPr>
        <w:ind w:left="-2" w:leftChars="-1" w:firstLine="420" w:firstLineChars="200"/>
        <w:jc w:val="left"/>
        <w:rPr>
          <w:rFonts w:ascii="宋体" w:hAnsi="宋体"/>
        </w:rPr>
      </w:pPr>
      <w:r>
        <w:rPr>
          <w:rFonts w:hint="eastAsia" w:ascii="宋体" w:hAnsi="宋体"/>
        </w:rPr>
        <w:t>市、县财政局职责。配合当地商务部门组织项目审核及申报工作，及时将省级财政安排的资金下达至下一级财政部门或项目单位，严格按照国库集中支付和财政报账制规定及时审核拨付资金；加强对资金拨付、使用的监督，配合开展专项资金的财政监督检查和绩效评价。</w:t>
      </w:r>
    </w:p>
    <w:p>
      <w:pPr>
        <w:widowControl/>
        <w:ind w:left="4" w:leftChars="-1" w:hanging="6"/>
        <w:jc w:val="left"/>
        <w:rPr>
          <w:rFonts w:hint="eastAsia" w:ascii="宋体" w:hAnsi="宋体"/>
        </w:rPr>
      </w:pPr>
      <w:r>
        <w:rPr>
          <w:rFonts w:hint="eastAsia" w:ascii="宋体" w:hAnsi="宋体"/>
        </w:rPr>
        <w:t xml:space="preserve">    第九条 商务部职责</w:t>
      </w:r>
    </w:p>
    <w:p>
      <w:pPr>
        <w:widowControl/>
        <w:ind w:left="4" w:leftChars="-1" w:hanging="6"/>
        <w:jc w:val="left"/>
        <w:rPr>
          <w:rFonts w:hint="eastAsia" w:ascii="宋体" w:hAnsi="宋体"/>
        </w:rPr>
      </w:pPr>
      <w:r>
        <w:rPr>
          <w:rFonts w:hint="eastAsia" w:ascii="宋体" w:hAnsi="宋体"/>
        </w:rPr>
        <w:t xml:space="preserve">    （一）省商务厅职责。负责专项资金的具体管理和项目管理工作，负责组织项目申报、审核，编制专项资金安排计划，加强对专项资金使用和管理的监督检查，开展绩效自评，负责组织项目实施、验收、监督和专项资金信息公开等工作。</w:t>
      </w:r>
    </w:p>
    <w:p>
      <w:pPr>
        <w:widowControl/>
        <w:ind w:left="-2" w:leftChars="-1" w:firstLine="420" w:firstLineChars="200"/>
        <w:rPr>
          <w:rFonts w:ascii="宋体" w:hAnsi="宋体"/>
        </w:rPr>
      </w:pPr>
      <w:r>
        <w:rPr>
          <w:rFonts w:hint="eastAsia" w:ascii="宋体" w:hAnsi="宋体"/>
        </w:rPr>
        <w:t>（二）市、县商务主管部门职责。对本级项目单位申请资料的审核结果负责，负责组织项目申报工作，加强资金的监督和管理，根据国库集中支付以及财务报账制有关规定,对有关凭证严格审核，确保支付金额、内容以及相关资料、凭证的真实、合规和完整。负责组织当地项目实施、验收和绩效自评等工作。</w:t>
      </w:r>
    </w:p>
    <w:p>
      <w:pPr>
        <w:widowControl/>
        <w:ind w:left="4" w:leftChars="-1" w:hanging="6"/>
        <w:jc w:val="left"/>
        <w:rPr>
          <w:rFonts w:ascii="宋体" w:hAnsi="宋体"/>
        </w:rPr>
      </w:pPr>
    </w:p>
    <w:p>
      <w:pPr>
        <w:widowControl/>
        <w:ind w:left="-2" w:leftChars="-1"/>
        <w:jc w:val="center"/>
        <w:rPr>
          <w:rFonts w:ascii="宋体" w:hAnsi="宋体"/>
          <w:b/>
          <w:bCs/>
        </w:rPr>
      </w:pPr>
      <w:r>
        <w:rPr>
          <w:rFonts w:hint="eastAsia" w:ascii="宋体" w:hAnsi="宋体"/>
          <w:b/>
          <w:bCs/>
        </w:rPr>
        <w:t>第四章 申请、审核、拨付</w:t>
      </w:r>
    </w:p>
    <w:p>
      <w:pPr>
        <w:widowControl/>
        <w:ind w:left="-2" w:leftChars="-1" w:firstLine="420" w:firstLineChars="200"/>
        <w:jc w:val="left"/>
        <w:rPr>
          <w:rFonts w:ascii="宋体" w:hAnsi="宋体"/>
        </w:rPr>
      </w:pPr>
      <w:r>
        <w:rPr>
          <w:rFonts w:hint="eastAsia" w:ascii="宋体" w:hAnsi="宋体"/>
        </w:rPr>
        <w:t>第十条 专项资金审批实行年度总体计划和具体实施项目复式审批制度。</w:t>
      </w:r>
    </w:p>
    <w:p>
      <w:pPr>
        <w:widowControl/>
        <w:numPr>
          <w:ilvl w:val="0"/>
          <w:numId w:val="3"/>
        </w:numPr>
        <w:ind w:left="-2" w:leftChars="-1" w:firstLine="420" w:firstLineChars="200"/>
        <w:jc w:val="left"/>
        <w:rPr>
          <w:rFonts w:ascii="宋体" w:hAnsi="宋体"/>
        </w:rPr>
      </w:pPr>
      <w:r>
        <w:rPr>
          <w:rFonts w:hint="eastAsia" w:ascii="宋体" w:hAnsi="宋体"/>
        </w:rPr>
        <w:t>年度安排总体计划审批。省商务厅在收到省财政厅下达的预算执行通知后15个工作日内，提出年度安排总体计划，会同省财政厅按程序报省领导审批。</w:t>
      </w:r>
    </w:p>
    <w:p>
      <w:pPr>
        <w:widowControl/>
        <w:numPr>
          <w:ilvl w:val="0"/>
          <w:numId w:val="3"/>
        </w:numPr>
        <w:ind w:left="-2" w:leftChars="-1" w:firstLine="420" w:firstLineChars="200"/>
        <w:jc w:val="left"/>
        <w:rPr>
          <w:rFonts w:ascii="宋体" w:hAnsi="宋体"/>
        </w:rPr>
      </w:pPr>
      <w:r>
        <w:rPr>
          <w:rFonts w:hint="eastAsia" w:ascii="宋体" w:hAnsi="宋体"/>
        </w:rPr>
        <w:t>年度具体实施项目审批。省商务厅会同省财政厅对符合申报条件的项目进行审核，提出资金明细分配计划（列至具体用款单位、项目、金额），按程序公示后报省领导审批。</w:t>
      </w:r>
    </w:p>
    <w:p>
      <w:pPr>
        <w:widowControl/>
        <w:ind w:left="-2" w:leftChars="-1" w:firstLine="420" w:firstLineChars="200"/>
        <w:jc w:val="left"/>
        <w:rPr>
          <w:rFonts w:ascii="宋体" w:hAnsi="宋体"/>
        </w:rPr>
      </w:pPr>
      <w:r>
        <w:rPr>
          <w:rFonts w:hint="eastAsia" w:ascii="宋体" w:hAnsi="宋体"/>
        </w:rPr>
        <w:t>第十一条 专项资金主要采取专家评审、省商务厅内部集体讨论等方式进行分配。省商务厅会同省财政厅发布申报指南，明确资金的扶持范围及标准、申报时间、申报程序、资金拨付等。省商务厅组织符合专项资金申报条件的企业（单位），根据专项资金申报指南申请专项资金，按照有关规定在省级专项资金管理平台（以下简称管理平台）填报专项资金使用申请材料。</w:t>
      </w:r>
    </w:p>
    <w:p>
      <w:pPr>
        <w:widowControl/>
        <w:ind w:left="-2" w:leftChars="-1" w:firstLine="420" w:firstLineChars="200"/>
        <w:jc w:val="left"/>
        <w:rPr>
          <w:rFonts w:ascii="宋体" w:hAnsi="宋体"/>
        </w:rPr>
      </w:pPr>
      <w:r>
        <w:rPr>
          <w:rFonts w:hint="eastAsia" w:ascii="宋体" w:hAnsi="宋体"/>
        </w:rPr>
        <w:t>第十二条 省商务厅会同省财政厅通过管理平台对项目进行前置审核；在管理平台公布专项资金申请受理情况，包括申请单位、申请项目、申请金额等；对未通过前置审核、不予受理的项目，说明原因并予退回。</w:t>
      </w:r>
    </w:p>
    <w:p>
      <w:pPr>
        <w:widowControl/>
        <w:ind w:left="-2" w:leftChars="-1" w:firstLine="420" w:firstLineChars="200"/>
        <w:jc w:val="left"/>
        <w:rPr>
          <w:rFonts w:ascii="宋体" w:hAnsi="宋体"/>
        </w:rPr>
      </w:pPr>
      <w:r>
        <w:rPr>
          <w:rFonts w:hint="eastAsia" w:ascii="宋体" w:hAnsi="宋体"/>
        </w:rPr>
        <w:t>第十三条 省商务厅负责项目的初审工作。对通过初审的项目，省商务厅提出资金明细分配计划（列至具体用款单位、项目、金额），报省财政厅审核同意后在管理平台公示。如公示期无异议，省财政厅、省商务厅将资金明细分配计划按规定报批。</w:t>
      </w:r>
    </w:p>
    <w:p>
      <w:pPr>
        <w:widowControl/>
        <w:ind w:left="-2" w:leftChars="-1" w:firstLine="420" w:firstLineChars="200"/>
        <w:jc w:val="left"/>
        <w:rPr>
          <w:rFonts w:ascii="宋体" w:hAnsi="宋体"/>
        </w:rPr>
      </w:pPr>
      <w:r>
        <w:rPr>
          <w:rFonts w:hint="eastAsia" w:ascii="宋体" w:hAnsi="宋体"/>
        </w:rPr>
        <w:t>第十四条 资金安排计划经省领导审定后，省财政厅按照预算及国库管理规定办理预算下达和资金拨付手续。申报企业（单位）收到专项资金后，应按国家有关规定进行账务处理。</w:t>
      </w:r>
    </w:p>
    <w:p>
      <w:pPr>
        <w:widowControl/>
        <w:ind w:left="-2" w:leftChars="-1" w:firstLine="420" w:firstLineChars="200"/>
        <w:jc w:val="left"/>
        <w:rPr>
          <w:rFonts w:ascii="宋体" w:hAnsi="宋体"/>
        </w:rPr>
      </w:pPr>
      <w:r>
        <w:rPr>
          <w:rFonts w:hint="eastAsia" w:ascii="宋体" w:hAnsi="宋体"/>
        </w:rPr>
        <w:t>第十五条 参照财政部、商务部有关规定，根据资金管理作需要，可在专项资金中列支相关支出，用于聘请承办单位、项目的评审及论证等，并予严格控制，厉行节约。</w:t>
      </w:r>
    </w:p>
    <w:p>
      <w:pPr>
        <w:widowControl/>
        <w:ind w:left="4" w:leftChars="-1" w:hanging="6"/>
        <w:jc w:val="left"/>
        <w:rPr>
          <w:rFonts w:ascii="宋体" w:hAnsi="宋体"/>
        </w:rPr>
      </w:pPr>
    </w:p>
    <w:p>
      <w:pPr>
        <w:widowControl/>
        <w:ind w:left="-2" w:leftChars="-1"/>
        <w:jc w:val="center"/>
        <w:rPr>
          <w:rFonts w:ascii="宋体" w:hAnsi="宋体"/>
          <w:b/>
          <w:bCs/>
        </w:rPr>
      </w:pPr>
      <w:r>
        <w:rPr>
          <w:rFonts w:hint="eastAsia" w:ascii="宋体" w:hAnsi="宋体"/>
          <w:b/>
          <w:bCs/>
        </w:rPr>
        <w:t>第五章 信息公开</w:t>
      </w:r>
    </w:p>
    <w:p>
      <w:pPr>
        <w:widowControl/>
        <w:ind w:left="-2" w:leftChars="-1" w:firstLine="420" w:firstLineChars="200"/>
        <w:jc w:val="left"/>
        <w:rPr>
          <w:rFonts w:ascii="宋体" w:hAnsi="宋体"/>
        </w:rPr>
      </w:pPr>
      <w:r>
        <w:rPr>
          <w:rFonts w:hint="eastAsia" w:ascii="宋体" w:hAnsi="宋体"/>
        </w:rPr>
        <w:t>第十六条 省商务厅应按照《广东省省级财政专项资金信息公开办法》(粤财预【2014】181号）在专项资金管理平台及省商务厅、省财政厅门户网站上公开如下信息：</w:t>
      </w:r>
    </w:p>
    <w:p>
      <w:pPr>
        <w:widowControl/>
        <w:numPr>
          <w:ilvl w:val="0"/>
          <w:numId w:val="4"/>
        </w:numPr>
        <w:ind w:left="-2" w:leftChars="-1" w:firstLine="420" w:firstLineChars="200"/>
        <w:jc w:val="left"/>
        <w:rPr>
          <w:rFonts w:ascii="宋体" w:hAnsi="宋体"/>
        </w:rPr>
      </w:pPr>
      <w:r>
        <w:rPr>
          <w:rFonts w:hint="eastAsia" w:ascii="宋体" w:hAnsi="宋体"/>
        </w:rPr>
        <w:t>专项资金管理办法</w:t>
      </w:r>
    </w:p>
    <w:p>
      <w:pPr>
        <w:widowControl/>
        <w:numPr>
          <w:ilvl w:val="0"/>
          <w:numId w:val="4"/>
        </w:numPr>
        <w:ind w:left="-2" w:leftChars="-1" w:firstLine="420" w:firstLineChars="200"/>
        <w:jc w:val="left"/>
        <w:rPr>
          <w:rFonts w:ascii="宋体" w:hAnsi="宋体"/>
        </w:rPr>
      </w:pPr>
      <w:r>
        <w:rPr>
          <w:rFonts w:hint="eastAsia" w:ascii="宋体" w:hAnsi="宋体"/>
        </w:rPr>
        <w:t>专项资金申报指南，包括扶持范围、申报时间、申报程序、审批部门、经办部门、经办人员、查询电话等。</w:t>
      </w:r>
    </w:p>
    <w:p>
      <w:pPr>
        <w:widowControl/>
        <w:numPr>
          <w:ilvl w:val="0"/>
          <w:numId w:val="4"/>
        </w:numPr>
        <w:ind w:left="-2" w:leftChars="-1" w:firstLine="420" w:firstLineChars="200"/>
        <w:jc w:val="left"/>
        <w:rPr>
          <w:rFonts w:ascii="宋体" w:hAnsi="宋体"/>
        </w:rPr>
      </w:pPr>
      <w:r>
        <w:rPr>
          <w:rFonts w:hint="eastAsia" w:ascii="宋体" w:hAnsi="宋体"/>
        </w:rPr>
        <w:t>专项资金申报情况，包括申报单位、申报项目、申报金额等。</w:t>
      </w:r>
    </w:p>
    <w:p>
      <w:pPr>
        <w:widowControl/>
        <w:numPr>
          <w:ilvl w:val="0"/>
          <w:numId w:val="4"/>
        </w:numPr>
        <w:ind w:left="-2" w:leftChars="-1" w:firstLine="420" w:firstLineChars="200"/>
        <w:jc w:val="left"/>
        <w:rPr>
          <w:rFonts w:ascii="宋体" w:hAnsi="宋体"/>
        </w:rPr>
      </w:pPr>
      <w:r>
        <w:rPr>
          <w:rFonts w:hint="eastAsia" w:ascii="宋体" w:hAnsi="宋体"/>
        </w:rPr>
        <w:t>专项资金分配程序和分配方式，包括资金分配各环节的审批内容和时间要求，资金分配办法、审批方式等。</w:t>
      </w:r>
    </w:p>
    <w:p>
      <w:pPr>
        <w:widowControl/>
        <w:numPr>
          <w:ilvl w:val="0"/>
          <w:numId w:val="4"/>
        </w:numPr>
        <w:ind w:left="-2" w:leftChars="-1" w:firstLine="420" w:firstLineChars="200"/>
        <w:jc w:val="left"/>
        <w:rPr>
          <w:rFonts w:ascii="宋体" w:hAnsi="宋体"/>
        </w:rPr>
      </w:pPr>
      <w:r>
        <w:rPr>
          <w:rFonts w:hint="eastAsia" w:ascii="宋体" w:hAnsi="宋体"/>
        </w:rPr>
        <w:t>专项资金的分配结果，包括资金分配明细项目和扶持金额，项目所属单位或企业的基本情况。</w:t>
      </w:r>
    </w:p>
    <w:p>
      <w:pPr>
        <w:widowControl/>
        <w:numPr>
          <w:ilvl w:val="0"/>
          <w:numId w:val="4"/>
        </w:numPr>
        <w:ind w:left="-2" w:leftChars="-1" w:firstLine="420" w:firstLineChars="200"/>
        <w:jc w:val="left"/>
        <w:rPr>
          <w:rFonts w:ascii="宋体" w:hAnsi="宋体"/>
        </w:rPr>
      </w:pPr>
      <w:r>
        <w:rPr>
          <w:rFonts w:hint="eastAsia" w:ascii="宋体" w:hAnsi="宋体"/>
        </w:rPr>
        <w:t>专项资金绩效评价、监督检查和审计结果，包括财务决算报告、项目验收情况、绩效评价自评和重点评价报告、第三方评价报告、财政财务监督检查报告、审计结果公告等。</w:t>
      </w:r>
    </w:p>
    <w:p>
      <w:pPr>
        <w:widowControl/>
        <w:numPr>
          <w:ilvl w:val="0"/>
          <w:numId w:val="4"/>
        </w:numPr>
        <w:ind w:left="-2" w:leftChars="-1" w:firstLine="420" w:firstLineChars="200"/>
        <w:jc w:val="left"/>
        <w:rPr>
          <w:rFonts w:ascii="宋体" w:hAnsi="宋体"/>
        </w:rPr>
      </w:pPr>
      <w:r>
        <w:rPr>
          <w:rFonts w:hint="eastAsia" w:ascii="宋体" w:hAnsi="宋体"/>
        </w:rPr>
        <w:t>公开接受、处理投拆情况，包括投诉事项和原因、投诉处理情况等。</w:t>
      </w:r>
    </w:p>
    <w:p>
      <w:pPr>
        <w:widowControl/>
        <w:numPr>
          <w:ilvl w:val="0"/>
          <w:numId w:val="4"/>
        </w:numPr>
        <w:ind w:left="-2" w:leftChars="-1" w:firstLine="420" w:firstLineChars="200"/>
        <w:jc w:val="left"/>
        <w:rPr>
          <w:rFonts w:ascii="宋体" w:hAnsi="宋体"/>
        </w:rPr>
      </w:pPr>
      <w:r>
        <w:rPr>
          <w:rFonts w:hint="eastAsia" w:ascii="宋体" w:hAnsi="宋体"/>
        </w:rPr>
        <w:t>其他按规定应公开的内容。</w:t>
      </w:r>
    </w:p>
    <w:p>
      <w:pPr>
        <w:widowControl/>
        <w:ind w:left="4" w:leftChars="-1" w:hanging="6"/>
        <w:jc w:val="center"/>
        <w:rPr>
          <w:rFonts w:ascii="宋体" w:hAnsi="宋体"/>
        </w:rPr>
      </w:pPr>
      <w:r>
        <w:rPr>
          <w:rFonts w:hint="eastAsia" w:ascii="宋体" w:hAnsi="宋体"/>
        </w:rPr>
        <w:br w:type="textWrapping"/>
      </w:r>
      <w:r>
        <w:rPr>
          <w:rFonts w:hint="eastAsia" w:ascii="宋体" w:hAnsi="宋体"/>
          <w:b/>
          <w:bCs/>
        </w:rPr>
        <w:t>第六章  资金的监督与绩效管理</w:t>
      </w:r>
    </w:p>
    <w:p>
      <w:pPr>
        <w:widowControl/>
        <w:ind w:left="4" w:leftChars="-1" w:hanging="6"/>
        <w:jc w:val="left"/>
        <w:rPr>
          <w:rFonts w:ascii="宋体" w:hAnsi="宋体"/>
        </w:rPr>
      </w:pPr>
      <w:r>
        <w:rPr>
          <w:rFonts w:hint="eastAsia" w:ascii="宋体" w:hAnsi="宋体"/>
        </w:rPr>
        <w:t xml:space="preserve">    第十七条 各相关部门按照《广东省省级财政专项资金管理办法》（粵府【2013】125号）、《广东省财政支出绩效评价试行方案（粤财评【2014】1号）等有关规定对专项资金开展绩效自评。省商务厅按规定组织市县商务部门开展专项资金使用绩效自评，并配合省财政厅开展其他形式绩效评价；省财政厅视情况需要对专项资金使用绩效开展重点评价或引入第三方评价。</w:t>
      </w:r>
    </w:p>
    <w:p>
      <w:pPr>
        <w:widowControl/>
        <w:ind w:left="4" w:leftChars="-1" w:hanging="6"/>
        <w:jc w:val="left"/>
        <w:rPr>
          <w:rFonts w:ascii="宋体" w:hAnsi="宋体"/>
        </w:rPr>
      </w:pPr>
      <w:r>
        <w:rPr>
          <w:rFonts w:hint="eastAsia" w:ascii="宋体" w:hAnsi="宋体"/>
        </w:rPr>
        <w:t xml:space="preserve">    第十八条 市、县财政、商务部门以及资金使用单位负责专项资金使用及项目实施日常管理和监督检查工作，并以书面形式定期向省商务厅、省财政厅报送项目实施和专项资金检查情况。省商务厅、省财政厅不定期组织检查。</w:t>
      </w:r>
    </w:p>
    <w:p>
      <w:pPr>
        <w:widowControl/>
        <w:ind w:left="4" w:leftChars="-1" w:hanging="6"/>
        <w:jc w:val="left"/>
        <w:rPr>
          <w:rFonts w:ascii="宋体" w:hAnsi="宋体"/>
        </w:rPr>
      </w:pPr>
      <w:r>
        <w:rPr>
          <w:rFonts w:hint="eastAsia" w:ascii="宋体" w:hAnsi="宋体"/>
        </w:rPr>
        <w:t xml:space="preserve">    第十九条 各级商务、财政部门和资金使用单位要建立健全相互制约、相互监督的内控机制，制定合理分权、规范用权的具体措施，加强岗位之间、工作环节之间的相互制约、相互监督；制订完善专项资金审核审批环节的操作规程、工作细则，有效约束自由裁量权；建立完善档案管理制度，如实记录各环节信息，实现管理全过程可申诉、可查询、可追溯的痕迹管理；敏感岗位人员定期交流轮岗；建立绩效考核问责制度。</w:t>
      </w:r>
    </w:p>
    <w:p>
      <w:pPr>
        <w:widowControl/>
        <w:ind w:left="4" w:leftChars="-1" w:hanging="6"/>
        <w:jc w:val="left"/>
        <w:rPr>
          <w:rFonts w:ascii="宋体" w:hAnsi="宋体"/>
        </w:rPr>
      </w:pPr>
      <w:r>
        <w:rPr>
          <w:rFonts w:hint="eastAsia" w:ascii="宋体" w:hAnsi="宋体"/>
        </w:rPr>
        <w:t xml:space="preserve">    第二十条 专项资金管理实行责任追究机制。对负责专项资金管理的省业务主管部门领导、内设部门领导、经办人员，以及其他部门在专项资金分配、审批过程中存在违法违纪行为的，按照“谁审批、谁负责”的原则，承担连带责任，并按照相应法律法规处理；申报单位在专项资金管理、使用过程中存在违法违纪行为的，依照相应法律法规严肃处理，追回财政专项资金，5年内停止申报专项资金资格，并向社会公开其不守信用信息；市县有关部门未按规定将资金拨付到用款单位的，依照相应法律法规实施责任追究和处罚。涉嫌犯罪的责任人员，依法移送司法机关追究刑事责任。</w:t>
      </w:r>
    </w:p>
    <w:p>
      <w:pPr>
        <w:widowControl/>
        <w:ind w:left="4" w:leftChars="-1" w:hanging="6"/>
        <w:jc w:val="left"/>
        <w:rPr>
          <w:rFonts w:ascii="宋体" w:hAnsi="宋体"/>
        </w:rPr>
      </w:pPr>
    </w:p>
    <w:p>
      <w:pPr>
        <w:widowControl/>
        <w:ind w:left="4" w:leftChars="-1" w:hanging="6"/>
        <w:jc w:val="center"/>
        <w:rPr>
          <w:rFonts w:ascii="宋体" w:hAnsi="宋体"/>
          <w:b/>
          <w:bCs/>
        </w:rPr>
      </w:pPr>
      <w:r>
        <w:rPr>
          <w:rFonts w:hint="eastAsia" w:ascii="宋体" w:hAnsi="宋体"/>
          <w:b/>
          <w:bCs/>
        </w:rPr>
        <w:t>第七章  附则</w:t>
      </w:r>
    </w:p>
    <w:p>
      <w:pPr>
        <w:widowControl/>
        <w:ind w:left="4" w:leftChars="-1" w:hanging="6"/>
        <w:jc w:val="left"/>
        <w:rPr>
          <w:rFonts w:ascii="宋体" w:hAnsi="宋体"/>
          <w:bCs/>
        </w:rPr>
      </w:pPr>
      <w:r>
        <w:rPr>
          <w:rFonts w:hint="eastAsia" w:ascii="宋体" w:hAnsi="宋体"/>
        </w:rPr>
        <w:t xml:space="preserve">  </w:t>
      </w:r>
      <w:r>
        <w:rPr>
          <w:rFonts w:hint="eastAsia" w:ascii="宋体" w:hAnsi="宋体"/>
          <w:b/>
        </w:rPr>
        <w:t xml:space="preserve">  </w:t>
      </w:r>
      <w:r>
        <w:rPr>
          <w:rFonts w:hint="eastAsia" w:ascii="宋体" w:hAnsi="宋体"/>
          <w:bCs/>
        </w:rPr>
        <w:t>第二十一条 本办法由省财政厅和省商务厅负责解释。</w:t>
      </w:r>
    </w:p>
    <w:p>
      <w:pPr>
        <w:widowControl/>
        <w:ind w:left="4" w:leftChars="-1" w:hanging="6"/>
        <w:jc w:val="left"/>
        <w:rPr>
          <w:rFonts w:hint="eastAsia" w:ascii="宋体" w:hAnsi="宋体"/>
        </w:rPr>
      </w:pPr>
      <w:r>
        <w:rPr>
          <w:rFonts w:hint="eastAsia" w:ascii="宋体" w:hAnsi="宋体"/>
          <w:bCs/>
        </w:rPr>
        <w:t xml:space="preserve">    第二十二条 </w:t>
      </w:r>
      <w:r>
        <w:rPr>
          <w:rFonts w:hint="eastAsia" w:ascii="宋体" w:hAnsi="宋体"/>
        </w:rPr>
        <w:t>本办法目印发之日起施行，《广东省进出口公平贸易专项资金管理办法》(粤财外【2013】92号）同时废止。</w:t>
      </w:r>
    </w:p>
    <w:p>
      <w:pPr>
        <w:widowControl/>
        <w:ind w:left="4" w:leftChars="-1" w:hanging="6"/>
        <w:jc w:val="right"/>
        <w:rPr>
          <w:rFonts w:hint="eastAsia" w:ascii="宋体" w:hAnsi="宋体"/>
        </w:rPr>
      </w:pPr>
      <w:r>
        <w:rPr>
          <w:rFonts w:hint="eastAsia" w:ascii="宋体" w:hAnsi="宋体"/>
        </w:rPr>
        <w:t>颁布时间：2014年7月25日</w:t>
      </w:r>
    </w:p>
    <w:p>
      <w:pPr>
        <w:widowControl/>
        <w:ind w:left="4" w:leftChars="-1" w:hanging="6"/>
        <w:jc w:val="left"/>
        <w:rPr>
          <w:rFonts w:hint="eastAsia" w:ascii="宋体" w:hAnsi="宋体"/>
        </w:rPr>
      </w:pPr>
    </w:p>
    <w:p>
      <w:pPr>
        <w:widowControl/>
        <w:ind w:left="4" w:leftChars="-1" w:hanging="6"/>
        <w:jc w:val="left"/>
      </w:pPr>
    </w:p>
    <w:p>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Arail">
    <w:altName w:val="宋体"/>
    <w:panose1 w:val="00000000000000000000"/>
    <w:charset w:val="00"/>
    <w:family w:val="auto"/>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inherit">
    <w:altName w:val="Times New Roman"/>
    <w:panose1 w:val="00000000000000000000"/>
    <w:charset w:val="00"/>
    <w:family w:val="auto"/>
    <w:pitch w:val="default"/>
    <w:sig w:usb0="00000000" w:usb1="00000000" w:usb2="00000000" w:usb3="00000000" w:csb0="00040001" w:csb1="00000000"/>
  </w:font>
  <w:font w:name="HiddenHorzOCl">
    <w:altName w:val="宋体"/>
    <w:panose1 w:val="00000000000000000000"/>
    <w:charset w:val="86"/>
    <w:family w:val="roma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3">
    <w:nsid w:val="0000000D"/>
    <w:multiLevelType w:val="singleLevel"/>
    <w:tmpl w:val="0000000D"/>
    <w:lvl w:ilvl="0" w:tentative="1">
      <w:start w:val="1"/>
      <w:numFmt w:val="chineseCounting"/>
      <w:suff w:val="nothing"/>
      <w:lvlText w:val="（%1）"/>
      <w:lvlJc w:val="left"/>
    </w:lvl>
  </w:abstractNum>
  <w:abstractNum w:abstractNumId="27">
    <w:nsid w:val="0000001B"/>
    <w:multiLevelType w:val="singleLevel"/>
    <w:tmpl w:val="0000001B"/>
    <w:lvl w:ilvl="0" w:tentative="1">
      <w:start w:val="1"/>
      <w:numFmt w:val="chineseCounting"/>
      <w:suff w:val="nothing"/>
      <w:lvlText w:val="（%1）"/>
      <w:lvlJc w:val="left"/>
    </w:lvl>
  </w:abstractNum>
  <w:abstractNum w:abstractNumId="15">
    <w:nsid w:val="0000000F"/>
    <w:multiLevelType w:val="singleLevel"/>
    <w:tmpl w:val="0000000F"/>
    <w:lvl w:ilvl="0" w:tentative="1">
      <w:start w:val="1"/>
      <w:numFmt w:val="chineseCounting"/>
      <w:suff w:val="nothing"/>
      <w:lvlText w:val="（%1）"/>
      <w:lvlJc w:val="left"/>
    </w:lvl>
  </w:abstractNum>
  <w:abstractNum w:abstractNumId="28">
    <w:nsid w:val="0000001C"/>
    <w:multiLevelType w:val="singleLevel"/>
    <w:tmpl w:val="0000001C"/>
    <w:lvl w:ilvl="0" w:tentative="1">
      <w:start w:val="1"/>
      <w:numFmt w:val="chineseCounting"/>
      <w:suff w:val="nothing"/>
      <w:lvlText w:val="（%1）"/>
      <w:lvlJc w:val="left"/>
    </w:lvl>
  </w:abstractNum>
  <w:num w:numId="1">
    <w:abstractNumId w:val="15"/>
  </w:num>
  <w:num w:numId="2">
    <w:abstractNumId w:val="27"/>
  </w:num>
  <w:num w:numId="3">
    <w:abstractNumId w:val="28"/>
  </w:num>
  <w:num w:numId="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535107"/>
    <w:rsid w:val="2553510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left="930"/>
      <w:jc w:val="both"/>
    </w:pPr>
    <w:rPr>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2016-04-14T10:46:00Z</dcterms:created>
  <dc:creator>Administrator</dc:creator>
  <cp:lastModifiedBy>Administrator</cp:lastModifiedBy>
  <dcterms:modified xsi:type="dcterms:W3CDTF">2016-04-14T10:46:35Z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